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62" w:rsidRDefault="00F74F62" w:rsidP="00F74F6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新设公司名称：上海隧城材料科技有限公司</w:t>
      </w:r>
    </w:p>
    <w:p w:rsidR="00F74F62" w:rsidRDefault="00F74F62" w:rsidP="00F74F6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注册资本：2</w:t>
      </w:r>
      <w:r>
        <w:rPr>
          <w:rFonts w:asciiTheme="minorEastAsia" w:hAnsiTheme="minorEastAsia"/>
          <w:sz w:val="28"/>
          <w:szCs w:val="28"/>
        </w:rPr>
        <w:t>000</w:t>
      </w:r>
      <w:r>
        <w:rPr>
          <w:rFonts w:asciiTheme="minorEastAsia" w:hAnsiTheme="minorEastAsia" w:hint="eastAsia"/>
          <w:sz w:val="28"/>
          <w:szCs w:val="28"/>
        </w:rPr>
        <w:t>万元</w:t>
      </w:r>
    </w:p>
    <w:p w:rsidR="00F74F62" w:rsidRDefault="00F74F62" w:rsidP="00F74F6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出资方式：城建物资以货币资金形式出资</w:t>
      </w:r>
    </w:p>
    <w:p w:rsidR="00F74F62" w:rsidRDefault="00F74F62" w:rsidP="00F74F6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法定代表人：徐海涛</w:t>
      </w:r>
    </w:p>
    <w:p w:rsidR="00F74F62" w:rsidRDefault="00F74F62" w:rsidP="00F74F6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注册地：浦东新区</w:t>
      </w:r>
    </w:p>
    <w:p w:rsidR="00F74F62" w:rsidRDefault="003103F5" w:rsidP="00F74F62">
      <w:pPr>
        <w:spacing w:line="360" w:lineRule="auto"/>
        <w:ind w:firstLineChars="200" w:firstLine="560"/>
        <w:rPr>
          <w:rFonts w:asciiTheme="minorEastAsia" w:hAnsiTheme="minorEastAsia" w:cs="华文宋体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成立后，隧城</w:t>
      </w:r>
      <w:r w:rsidR="00F74F62">
        <w:rPr>
          <w:rFonts w:asciiTheme="minorEastAsia" w:hAnsiTheme="minorEastAsia" w:hint="eastAsia"/>
          <w:sz w:val="28"/>
          <w:szCs w:val="28"/>
        </w:rPr>
        <w:t>科技作为城建物资全资子公司，主要从事商品混凝</w:t>
      </w:r>
      <w:bookmarkStart w:id="0" w:name="_GoBack"/>
      <w:bookmarkEnd w:id="0"/>
      <w:r w:rsidR="00F74F62">
        <w:rPr>
          <w:rFonts w:asciiTheme="minorEastAsia" w:hAnsiTheme="minorEastAsia" w:hint="eastAsia"/>
          <w:sz w:val="28"/>
          <w:szCs w:val="28"/>
        </w:rPr>
        <w:t>土的生产销售业务。</w:t>
      </w:r>
      <w:r w:rsidR="00F74F62" w:rsidRPr="00711AE6">
        <w:rPr>
          <w:rFonts w:asciiTheme="minorEastAsia" w:hAnsiTheme="minorEastAsia" w:cs="华文宋体" w:hint="eastAsia"/>
          <w:sz w:val="28"/>
          <w:szCs w:val="28"/>
        </w:rPr>
        <w:t>城建物资通过新设子公司的方式，利于为新增拌站进行</w:t>
      </w:r>
      <w:r w:rsidR="00F74F62" w:rsidRPr="00711AE6">
        <w:rPr>
          <w:rFonts w:hint="eastAsia"/>
          <w:sz w:val="28"/>
          <w:szCs w:val="28"/>
        </w:rPr>
        <w:t>环保申请和混凝土资质申请工作</w:t>
      </w:r>
      <w:r w:rsidR="00F74F62" w:rsidRPr="00711AE6">
        <w:rPr>
          <w:rFonts w:asciiTheme="minorEastAsia" w:hAnsiTheme="minorEastAsia" w:cs="华文宋体" w:hint="eastAsia"/>
          <w:sz w:val="28"/>
          <w:szCs w:val="28"/>
        </w:rPr>
        <w:t>，满足上海市混凝土协会要求的一站一证的生产要求。</w:t>
      </w:r>
      <w:r w:rsidR="00F74F62">
        <w:rPr>
          <w:rFonts w:asciiTheme="minorEastAsia" w:hAnsiTheme="minorEastAsia" w:cs="华文宋体" w:hint="eastAsia"/>
          <w:sz w:val="28"/>
          <w:szCs w:val="28"/>
        </w:rPr>
        <w:t>同时，</w:t>
      </w:r>
      <w:r w:rsidR="00F74F62" w:rsidRPr="00711AE6">
        <w:rPr>
          <w:rFonts w:asciiTheme="minorEastAsia" w:hAnsiTheme="minorEastAsia" w:cs="华文宋体" w:hint="eastAsia"/>
          <w:sz w:val="28"/>
          <w:szCs w:val="28"/>
        </w:rPr>
        <w:t>通过新增拌站布点，可以进一步增加城建物资在商品混凝土领域的年产量，提高市场占有率水平，实现规模效益。</w:t>
      </w:r>
    </w:p>
    <w:p w:rsidR="00583391" w:rsidRDefault="00583391"/>
    <w:sectPr w:rsidR="00583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altName w:val="Malgun Gothic Semilight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62"/>
    <w:rsid w:val="003103F5"/>
    <w:rsid w:val="00583391"/>
    <w:rsid w:val="00F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AC135-964B-489C-B140-5A7287B4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2021-12-09T02:01:00Z</dcterms:created>
  <dcterms:modified xsi:type="dcterms:W3CDTF">2021-12-09T02:09:00Z</dcterms:modified>
</cp:coreProperties>
</file>